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7F" w:rsidRDefault="00707A7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07A7F" w:rsidRDefault="00707A7F">
      <w:pPr>
        <w:widowControl w:val="0"/>
        <w:autoSpaceDE w:val="0"/>
        <w:autoSpaceDN w:val="0"/>
        <w:adjustRightInd w:val="0"/>
        <w:spacing w:after="0" w:line="240" w:lineRule="auto"/>
        <w:jc w:val="both"/>
        <w:outlineLvl w:val="0"/>
        <w:rPr>
          <w:rFonts w:ascii="Calibri" w:hAnsi="Calibri" w:cs="Calibri"/>
        </w:rPr>
      </w:pPr>
    </w:p>
    <w:p w:rsidR="00707A7F" w:rsidRDefault="00707A7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707A7F" w:rsidRDefault="00707A7F">
      <w:pPr>
        <w:widowControl w:val="0"/>
        <w:autoSpaceDE w:val="0"/>
        <w:autoSpaceDN w:val="0"/>
        <w:adjustRightInd w:val="0"/>
        <w:spacing w:after="0" w:line="240" w:lineRule="auto"/>
        <w:jc w:val="center"/>
        <w:rPr>
          <w:rFonts w:ascii="Calibri" w:hAnsi="Calibri" w:cs="Calibri"/>
          <w:b/>
          <w:bCs/>
        </w:rPr>
      </w:pPr>
    </w:p>
    <w:p w:rsidR="00707A7F" w:rsidRDefault="00707A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07A7F" w:rsidRDefault="00707A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апреля 2012 г. N 307</w:t>
      </w:r>
    </w:p>
    <w:p w:rsidR="00707A7F" w:rsidRDefault="00707A7F">
      <w:pPr>
        <w:widowControl w:val="0"/>
        <w:autoSpaceDE w:val="0"/>
        <w:autoSpaceDN w:val="0"/>
        <w:adjustRightInd w:val="0"/>
        <w:spacing w:after="0" w:line="240" w:lineRule="auto"/>
        <w:jc w:val="center"/>
        <w:rPr>
          <w:rFonts w:ascii="Calibri" w:hAnsi="Calibri" w:cs="Calibri"/>
          <w:b/>
          <w:bCs/>
        </w:rPr>
      </w:pPr>
    </w:p>
    <w:p w:rsidR="00707A7F" w:rsidRDefault="00707A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w:t>
      </w:r>
    </w:p>
    <w:p w:rsidR="00707A7F" w:rsidRDefault="00707A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ПОДКЛЮЧЕНИЯ К СИСТЕМАМ ТЕПЛОСНАБЖЕНИЯ И О ВНЕСЕНИИ</w:t>
      </w:r>
    </w:p>
    <w:p w:rsidR="00707A7F" w:rsidRDefault="00707A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ИЗМЕНЕНИЙ В НЕКОТОРЫЕ АКТЫ ПРАВИТЕЛЬСТВА</w:t>
      </w:r>
    </w:p>
    <w:p w:rsidR="00707A7F" w:rsidRDefault="00707A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707A7F" w:rsidRDefault="00707A7F">
      <w:pPr>
        <w:widowControl w:val="0"/>
        <w:autoSpaceDE w:val="0"/>
        <w:autoSpaceDN w:val="0"/>
        <w:adjustRightInd w:val="0"/>
        <w:spacing w:after="0" w:line="240" w:lineRule="auto"/>
        <w:jc w:val="center"/>
        <w:rPr>
          <w:rFonts w:ascii="Calibri" w:hAnsi="Calibri" w:cs="Calibri"/>
        </w:rPr>
      </w:pPr>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07A7F" w:rsidRDefault="00707A7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30.12.2013 </w:t>
      </w:r>
      <w:hyperlink r:id="rId6" w:history="1">
        <w:r>
          <w:rPr>
            <w:rFonts w:ascii="Calibri" w:hAnsi="Calibri" w:cs="Calibri"/>
            <w:color w:val="0000FF"/>
          </w:rPr>
          <w:t>N 1314</w:t>
        </w:r>
      </w:hyperlink>
      <w:r>
        <w:rPr>
          <w:rFonts w:ascii="Calibri" w:hAnsi="Calibri" w:cs="Calibri"/>
        </w:rPr>
        <w:t>,</w:t>
      </w:r>
      <w:proofErr w:type="gramEnd"/>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14.11.2014 </w:t>
      </w:r>
      <w:hyperlink r:id="rId7" w:history="1">
        <w:r>
          <w:rPr>
            <w:rFonts w:ascii="Calibri" w:hAnsi="Calibri" w:cs="Calibri"/>
            <w:color w:val="0000FF"/>
          </w:rPr>
          <w:t>N 1201</w:t>
        </w:r>
      </w:hyperlink>
      <w:r>
        <w:rPr>
          <w:rFonts w:ascii="Calibri" w:hAnsi="Calibri" w:cs="Calibri"/>
        </w:rPr>
        <w:t>,</w:t>
      </w:r>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8" w:history="1">
        <w:r>
          <w:rPr>
            <w:rFonts w:ascii="Calibri" w:hAnsi="Calibri" w:cs="Calibri"/>
            <w:color w:val="0000FF"/>
          </w:rPr>
          <w:t>Решением</w:t>
        </w:r>
      </w:hyperlink>
      <w:r>
        <w:rPr>
          <w:rFonts w:ascii="Calibri" w:hAnsi="Calibri" w:cs="Calibri"/>
        </w:rPr>
        <w:t xml:space="preserve"> Верховного Суда РФ</w:t>
      </w:r>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от 06.12.2013 N АКПИ13-997)</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 теплоснабжении" Правительство Российской Федерации постановляет:</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прилагаемые:</w:t>
      </w:r>
    </w:p>
    <w:p w:rsidR="00707A7F" w:rsidRDefault="00707A7F">
      <w:pPr>
        <w:widowControl w:val="0"/>
        <w:autoSpaceDE w:val="0"/>
        <w:autoSpaceDN w:val="0"/>
        <w:adjustRightInd w:val="0"/>
        <w:spacing w:after="0" w:line="240" w:lineRule="auto"/>
        <w:ind w:firstLine="540"/>
        <w:jc w:val="both"/>
        <w:rPr>
          <w:rFonts w:ascii="Calibri" w:hAnsi="Calibri" w:cs="Calibri"/>
        </w:rPr>
      </w:pPr>
      <w:hyperlink w:anchor="Par35" w:history="1">
        <w:r>
          <w:rPr>
            <w:rFonts w:ascii="Calibri" w:hAnsi="Calibri" w:cs="Calibri"/>
            <w:color w:val="0000FF"/>
          </w:rPr>
          <w:t>Правила</w:t>
        </w:r>
      </w:hyperlink>
      <w:r>
        <w:rPr>
          <w:rFonts w:ascii="Calibri" w:hAnsi="Calibri" w:cs="Calibri"/>
        </w:rPr>
        <w:t xml:space="preserve"> подключения к системам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0" w:history="1">
        <w:r>
          <w:rPr>
            <w:rFonts w:ascii="Calibri" w:hAnsi="Calibri" w:cs="Calibri"/>
            <w:color w:val="0000FF"/>
          </w:rPr>
          <w:t>Постановление</w:t>
        </w:r>
      </w:hyperlink>
      <w:r>
        <w:rPr>
          <w:rFonts w:ascii="Calibri" w:hAnsi="Calibri" w:cs="Calibri"/>
        </w:rPr>
        <w:t xml:space="preserve"> Правительства РФ от 14.11.2014 N 1201.</w:t>
      </w:r>
    </w:p>
    <w:p w:rsidR="00707A7F" w:rsidRDefault="00707A7F">
      <w:pPr>
        <w:widowControl w:val="0"/>
        <w:autoSpaceDE w:val="0"/>
        <w:autoSpaceDN w:val="0"/>
        <w:adjustRightInd w:val="0"/>
        <w:spacing w:after="0" w:line="240" w:lineRule="auto"/>
        <w:jc w:val="both"/>
        <w:rPr>
          <w:rFonts w:ascii="Calibri" w:hAnsi="Calibri" w:cs="Calibri"/>
        </w:rPr>
      </w:pP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07A7F" w:rsidRDefault="00707A7F">
      <w:pPr>
        <w:widowControl w:val="0"/>
        <w:autoSpaceDE w:val="0"/>
        <w:autoSpaceDN w:val="0"/>
        <w:adjustRightInd w:val="0"/>
        <w:spacing w:after="0" w:line="240" w:lineRule="auto"/>
        <w:jc w:val="right"/>
        <w:rPr>
          <w:rFonts w:ascii="Calibri" w:hAnsi="Calibri" w:cs="Calibri"/>
        </w:rPr>
      </w:pPr>
    </w:p>
    <w:p w:rsidR="00707A7F" w:rsidRDefault="00707A7F">
      <w:pPr>
        <w:widowControl w:val="0"/>
        <w:autoSpaceDE w:val="0"/>
        <w:autoSpaceDN w:val="0"/>
        <w:adjustRightInd w:val="0"/>
        <w:spacing w:after="0" w:line="240" w:lineRule="auto"/>
        <w:jc w:val="right"/>
        <w:rPr>
          <w:rFonts w:ascii="Calibri" w:hAnsi="Calibri" w:cs="Calibri"/>
        </w:rPr>
      </w:pPr>
    </w:p>
    <w:p w:rsidR="00707A7F" w:rsidRDefault="00707A7F">
      <w:pPr>
        <w:widowControl w:val="0"/>
        <w:autoSpaceDE w:val="0"/>
        <w:autoSpaceDN w:val="0"/>
        <w:adjustRightInd w:val="0"/>
        <w:spacing w:after="0" w:line="240" w:lineRule="auto"/>
        <w:jc w:val="right"/>
        <w:rPr>
          <w:rFonts w:ascii="Calibri" w:hAnsi="Calibri" w:cs="Calibri"/>
        </w:rPr>
      </w:pPr>
    </w:p>
    <w:p w:rsidR="00707A7F" w:rsidRDefault="00707A7F">
      <w:pPr>
        <w:widowControl w:val="0"/>
        <w:autoSpaceDE w:val="0"/>
        <w:autoSpaceDN w:val="0"/>
        <w:adjustRightInd w:val="0"/>
        <w:spacing w:after="0" w:line="240" w:lineRule="auto"/>
        <w:jc w:val="right"/>
        <w:rPr>
          <w:rFonts w:ascii="Calibri" w:hAnsi="Calibri" w:cs="Calibri"/>
        </w:rPr>
      </w:pPr>
    </w:p>
    <w:p w:rsidR="00707A7F" w:rsidRDefault="00707A7F">
      <w:pPr>
        <w:widowControl w:val="0"/>
        <w:autoSpaceDE w:val="0"/>
        <w:autoSpaceDN w:val="0"/>
        <w:adjustRightInd w:val="0"/>
        <w:spacing w:after="0" w:line="240" w:lineRule="auto"/>
        <w:jc w:val="right"/>
        <w:rPr>
          <w:rFonts w:ascii="Calibri" w:hAnsi="Calibri" w:cs="Calibri"/>
        </w:rPr>
      </w:pPr>
    </w:p>
    <w:p w:rsidR="00707A7F" w:rsidRDefault="00707A7F">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Утверждены</w:t>
      </w: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от 16 апреля 2012 г. N 307</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ПРАВИЛА ПОДКЛЮЧЕНИЯ К СИСТЕМАМ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07A7F" w:rsidRDefault="00707A7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(с изм., внесенными </w:t>
      </w:r>
      <w:hyperlink r:id="rId11" w:history="1">
        <w:r>
          <w:rPr>
            <w:rFonts w:ascii="Calibri" w:hAnsi="Calibri" w:cs="Calibri"/>
            <w:color w:val="0000FF"/>
          </w:rPr>
          <w:t>Решением</w:t>
        </w:r>
      </w:hyperlink>
      <w:r>
        <w:rPr>
          <w:rFonts w:ascii="Calibri" w:hAnsi="Calibri" w:cs="Calibri"/>
        </w:rPr>
        <w:t xml:space="preserve"> Верховного Суда РФ</w:t>
      </w:r>
      <w:proofErr w:type="gramEnd"/>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от 06.12.2013 N АКПИ13-997)</w:t>
      </w:r>
    </w:p>
    <w:p w:rsidR="00707A7F" w:rsidRDefault="00707A7F">
      <w:pPr>
        <w:widowControl w:val="0"/>
        <w:autoSpaceDE w:val="0"/>
        <w:autoSpaceDN w:val="0"/>
        <w:adjustRightInd w:val="0"/>
        <w:spacing w:after="0" w:line="240" w:lineRule="auto"/>
        <w:jc w:val="both"/>
        <w:rPr>
          <w:rFonts w:ascii="Calibri" w:hAnsi="Calibri" w:cs="Calibri"/>
        </w:rPr>
      </w:pPr>
    </w:p>
    <w:p w:rsidR="00707A7F" w:rsidRDefault="00707A7F">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I. Общие положения</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подключения теплопотребляющих установок, тепловых сетей и источников тепловой энергии к системам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настоящих Правил используются следующие основные понятия:</w:t>
      </w:r>
    </w:p>
    <w:p w:rsidR="00707A7F" w:rsidRDefault="00707A7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roofErr w:type="gramEnd"/>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"подключение"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w:t>
      </w:r>
      <w:r>
        <w:rPr>
          <w:rFonts w:ascii="Calibri" w:hAnsi="Calibri" w:cs="Calibri"/>
        </w:rPr>
        <w:lastRenderedPageBreak/>
        <w:t>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подключения" - место присоединения подключаемого объекта к системе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ar70" w:history="1">
        <w:r>
          <w:rPr>
            <w:rFonts w:ascii="Calibri" w:hAnsi="Calibri" w:cs="Calibri"/>
            <w:color w:val="0000FF"/>
          </w:rPr>
          <w:t>пунктом 6</w:t>
        </w:r>
      </w:hyperlink>
      <w:r>
        <w:rPr>
          <w:rFonts w:ascii="Calibri" w:hAnsi="Calibri" w:cs="Calibri"/>
        </w:rPr>
        <w:t xml:space="preserve"> настоящих Правил;</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организации"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 связанные сети"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заключения договора о подключении является подача заявителем заявки на подключение к системе теплоснабжения в случаях:</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или теплосетевые организации, являющиеся исполнителями по договору о подключении, определяются в соответствии с </w:t>
      </w:r>
      <w:hyperlink w:anchor="Par73" w:history="1">
        <w:r>
          <w:rPr>
            <w:rFonts w:ascii="Calibri" w:hAnsi="Calibri" w:cs="Calibri"/>
            <w:color w:val="0000FF"/>
          </w:rPr>
          <w:t>разделом II</w:t>
        </w:r>
      </w:hyperlink>
      <w:r>
        <w:rPr>
          <w:rFonts w:ascii="Calibri" w:hAnsi="Calibri" w:cs="Calibri"/>
        </w:rPr>
        <w:t xml:space="preserve"> настоящих Правил.</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подключении является публичным для теплоснабжающих и теплосетевых организаций.</w:t>
      </w:r>
    </w:p>
    <w:p w:rsidR="00707A7F" w:rsidRDefault="00707A7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теплосетевой организацией (исполнителем) после получения согласия указанных лиц на подключение</w:t>
      </w:r>
      <w:proofErr w:type="gramEnd"/>
      <w:r>
        <w:rPr>
          <w:rFonts w:ascii="Calibri" w:hAnsi="Calibri" w:cs="Calibri"/>
        </w:rPr>
        <w:t xml:space="preserve"> объекта через принадлежащие им тепловые сети или источники тепловой энергии.</w:t>
      </w:r>
    </w:p>
    <w:p w:rsidR="00707A7F" w:rsidRDefault="00707A7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теплосетевой организации (исполнителя), теплоснабжающая или теплосетевая организация (исполнитель) обязана в течение 30 дней с даты получения заявки на подключение уведомить заявителя о возможности подключения:</w:t>
      </w:r>
      <w:proofErr w:type="gramEnd"/>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иной точке подключения с учетом определения технической возможности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уступки права на использование мощности в порядке, установленном </w:t>
      </w:r>
      <w:hyperlink w:anchor="Par211" w:history="1">
        <w:r>
          <w:rPr>
            <w:rFonts w:ascii="Calibri" w:hAnsi="Calibri" w:cs="Calibri"/>
            <w:color w:val="0000FF"/>
          </w:rPr>
          <w:t>разделом V</w:t>
        </w:r>
      </w:hyperlink>
      <w:r>
        <w:rPr>
          <w:rFonts w:ascii="Calibri" w:hAnsi="Calibri" w:cs="Calibri"/>
        </w:rPr>
        <w:t xml:space="preserve"> настоящих Правил, при наличии технической возможности такой уступки.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Заявитель обязан в течение 15 дней </w:t>
      </w:r>
      <w:proofErr w:type="gramStart"/>
      <w:r>
        <w:rPr>
          <w:rFonts w:ascii="Calibri" w:hAnsi="Calibri" w:cs="Calibri"/>
        </w:rPr>
        <w:t>с даты получения</w:t>
      </w:r>
      <w:proofErr w:type="gramEnd"/>
      <w:r>
        <w:rPr>
          <w:rFonts w:ascii="Calibri" w:hAnsi="Calibri" w:cs="Calibri"/>
        </w:rPr>
        <w:t xml:space="preserve">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настоящими Правилами для соответствующего варианта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Подключение объекта осуществляется в порядке, который включает следующие этапы:</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заявителем теплоснабжающей организации или теплосетевой организации (исполнителя);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707A7F" w:rsidRDefault="00707A7F">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 xml:space="preserve">6. </w:t>
      </w:r>
      <w:proofErr w:type="gramStart"/>
      <w:r>
        <w:rPr>
          <w:rFonts w:ascii="Calibri" w:hAnsi="Calibri" w:cs="Calibri"/>
        </w:rPr>
        <w:t>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w:t>
      </w:r>
      <w:proofErr w:type="gramEnd"/>
      <w:r>
        <w:rPr>
          <w:rFonts w:ascii="Calibri" w:hAnsi="Calibri" w:cs="Calibri"/>
        </w:rPr>
        <w:t xml:space="preserve"> </w:t>
      </w:r>
      <w:proofErr w:type="gramStart"/>
      <w:r>
        <w:rPr>
          <w:rFonts w:ascii="Calibri" w:hAnsi="Calibri" w:cs="Calibri"/>
        </w:rPr>
        <w:t>подключении</w:t>
      </w:r>
      <w:proofErr w:type="gramEnd"/>
      <w:r>
        <w:rPr>
          <w:rFonts w:ascii="Calibri" w:hAnsi="Calibri" w:cs="Calibri"/>
        </w:rPr>
        <w:t>, по которым выступает заявителем.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создания и (или) реконструкции (модернизации) тепловых сетей или источников тепловой энергии в случае, предусмотренном </w:t>
      </w:r>
      <w:hyperlink w:anchor="Par70" w:history="1">
        <w:r>
          <w:rPr>
            <w:rFonts w:ascii="Calibri" w:hAnsi="Calibri" w:cs="Calibri"/>
            <w:color w:val="0000FF"/>
          </w:rPr>
          <w:t>пунктом 6</w:t>
        </w:r>
      </w:hyperlink>
      <w:r>
        <w:rPr>
          <w:rFonts w:ascii="Calibri" w:hAnsi="Calibri" w:cs="Calibri"/>
        </w:rPr>
        <w:t xml:space="preserve"> настоящих Правил, определяется на основании схем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jc w:val="center"/>
        <w:outlineLvl w:val="1"/>
        <w:rPr>
          <w:rFonts w:ascii="Calibri" w:hAnsi="Calibri" w:cs="Calibri"/>
        </w:rPr>
      </w:pPr>
      <w:bookmarkStart w:id="5" w:name="Par73"/>
      <w:bookmarkEnd w:id="5"/>
      <w:r>
        <w:rPr>
          <w:rFonts w:ascii="Calibri" w:hAnsi="Calibri" w:cs="Calibri"/>
        </w:rPr>
        <w:t xml:space="preserve">II. Правила выбора </w:t>
      </w:r>
      <w:proofErr w:type="gramStart"/>
      <w:r>
        <w:rPr>
          <w:rFonts w:ascii="Calibri" w:hAnsi="Calibri" w:cs="Calibri"/>
        </w:rPr>
        <w:t>теплоснабжающей</w:t>
      </w:r>
      <w:proofErr w:type="gramEnd"/>
      <w:r>
        <w:rPr>
          <w:rFonts w:ascii="Calibri" w:hAnsi="Calibri" w:cs="Calibri"/>
        </w:rPr>
        <w:t xml:space="preserve"> или теплосетевой</w:t>
      </w:r>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организации, к которой следует обращаться </w:t>
      </w:r>
      <w:proofErr w:type="gramStart"/>
      <w:r>
        <w:rPr>
          <w:rFonts w:ascii="Calibri" w:hAnsi="Calibri" w:cs="Calibri"/>
        </w:rPr>
        <w:t>заинтересованным</w:t>
      </w:r>
      <w:proofErr w:type="gramEnd"/>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подключении к системе теплоснабжения лицам и </w:t>
      </w:r>
      <w:proofErr w:type="gramStart"/>
      <w:r>
        <w:rPr>
          <w:rFonts w:ascii="Calibri" w:hAnsi="Calibri" w:cs="Calibri"/>
        </w:rPr>
        <w:t>которая</w:t>
      </w:r>
      <w:proofErr w:type="gramEnd"/>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не вправе отказать им в услуге по такому подключению</w:t>
      </w:r>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и в заключени</w:t>
      </w:r>
      <w:proofErr w:type="gramStart"/>
      <w:r>
        <w:rPr>
          <w:rFonts w:ascii="Calibri" w:hAnsi="Calibri" w:cs="Calibri"/>
        </w:rPr>
        <w:t>и</w:t>
      </w:r>
      <w:proofErr w:type="gramEnd"/>
      <w:r>
        <w:rPr>
          <w:rFonts w:ascii="Calibri" w:hAnsi="Calibri" w:cs="Calibri"/>
        </w:rPr>
        <w:t xml:space="preserve"> соответствующего договора</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Теплоснабжающая или теплосетевая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В случае если для подключения объекта к сетям инженерно-технического обеспечения в соответствии с </w:t>
      </w:r>
      <w:hyperlink r:id="rId12" w:history="1">
        <w:r>
          <w:rPr>
            <w:rFonts w:ascii="Calibri" w:hAnsi="Calibri" w:cs="Calibri"/>
            <w:color w:val="0000FF"/>
          </w:rPr>
          <w:t>Правилами</w:t>
        </w:r>
      </w:hyperlink>
      <w:r>
        <w:rPr>
          <w:rFonts w:ascii="Calibri" w:hAnsi="Calibri" w:cs="Calibri"/>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w:t>
      </w:r>
      <w:proofErr w:type="gramEnd"/>
      <w:r>
        <w:rPr>
          <w:rFonts w:ascii="Calibri" w:hAnsi="Calibri" w:cs="Calibri"/>
        </w:rPr>
        <w:t xml:space="preserve">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местного самоуправления обязан представить в течение 2 рабочих дней </w:t>
      </w:r>
      <w:proofErr w:type="gramStart"/>
      <w:r>
        <w:rPr>
          <w:rFonts w:ascii="Calibri" w:hAnsi="Calibri" w:cs="Calibri"/>
        </w:rPr>
        <w:t>с даты обращения</w:t>
      </w:r>
      <w:proofErr w:type="gramEnd"/>
      <w:r>
        <w:rPr>
          <w:rFonts w:ascii="Calibri" w:hAnsi="Calibri" w:cs="Calibri"/>
        </w:rPr>
        <w:t xml:space="preserve"> заявителя в письменной форме сведения о соответствующей организации, включая ее </w:t>
      </w:r>
      <w:r>
        <w:rPr>
          <w:rFonts w:ascii="Calibri" w:hAnsi="Calibri" w:cs="Calibri"/>
        </w:rPr>
        <w:lastRenderedPageBreak/>
        <w:t>наименование и местонахождение.</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jc w:val="center"/>
        <w:outlineLvl w:val="1"/>
        <w:rPr>
          <w:rFonts w:ascii="Calibri" w:hAnsi="Calibri" w:cs="Calibri"/>
        </w:rPr>
      </w:pPr>
      <w:bookmarkStart w:id="6" w:name="Par84"/>
      <w:bookmarkEnd w:id="6"/>
      <w:r>
        <w:rPr>
          <w:rFonts w:ascii="Calibri" w:hAnsi="Calibri" w:cs="Calibri"/>
        </w:rPr>
        <w:t>III. Порядок заключения договора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ind w:firstLine="540"/>
        <w:jc w:val="both"/>
        <w:rPr>
          <w:rFonts w:ascii="Calibri" w:hAnsi="Calibri" w:cs="Calibri"/>
        </w:rPr>
      </w:pPr>
      <w:bookmarkStart w:id="7" w:name="Par86"/>
      <w:bookmarkEnd w:id="7"/>
      <w:r>
        <w:rPr>
          <w:rFonts w:ascii="Calibri" w:hAnsi="Calibri" w:cs="Calibri"/>
        </w:rPr>
        <w:t>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w:t>
      </w:r>
    </w:p>
    <w:p w:rsidR="00707A7F" w:rsidRDefault="00707A7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w:t>
      </w:r>
      <w:hyperlink r:id="rId13" w:history="1">
        <w:r>
          <w:rPr>
            <w:rFonts w:ascii="Calibri" w:hAnsi="Calibri" w:cs="Calibri"/>
            <w:color w:val="0000FF"/>
          </w:rPr>
          <w:t>документа</w:t>
        </w:r>
      </w:hyperlink>
      <w:r>
        <w:rPr>
          <w:rFonts w:ascii="Calibri" w:hAnsi="Calibri" w:cs="Calibri"/>
        </w:rPr>
        <w:t>, удостоверяющего личность, почтовый адрес, телефон, факс</w:t>
      </w:r>
      <w:proofErr w:type="gramEnd"/>
      <w:r>
        <w:rPr>
          <w:rFonts w:ascii="Calibri" w:hAnsi="Calibri" w:cs="Calibri"/>
        </w:rPr>
        <w:t>, адрес электронной почты);</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местонахождение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технические параметры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и параметры теплоносителей (давление и температура);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режимы теплопотребления для подключаемого объекта (непрерывный, одно-, двухсменный и др.);</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узла учета тепловой энергии и теплоносителей и контроля их качества;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возможность использования собственных источников тепловой энергии (с указанием их мощностей и режимов работы);</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правовые основания пользования заявителем подключаемым объектом и земельным участком, на котором планируется создание подключаемого объекта (далее - земельный участок);</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номер и дата выдачи технических условий (если они выдавались ранее в соответствии с </w:t>
      </w:r>
      <w:hyperlink r:id="rId14"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планируемые сроки ввода в эксплуатацию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информация о виде разрешенного использования земельного участка;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информация о предельных параметрах разрешенного строительства (реконструкции, модернизации)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bookmarkStart w:id="8" w:name="Par102"/>
      <w:bookmarkEnd w:id="8"/>
      <w:r>
        <w:rPr>
          <w:rFonts w:ascii="Calibri" w:hAnsi="Calibri" w:cs="Calibri"/>
        </w:rPr>
        <w:t>12. К заявке на подключение к системе теплоснабжения прилагаются следующие документы:</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Pr>
          <w:rFonts w:ascii="Calibri" w:hAnsi="Calibri" w:cs="Calibri"/>
        </w:rPr>
        <w:t>права</w:t>
      </w:r>
      <w:proofErr w:type="gramEnd"/>
      <w:r>
        <w:rPr>
          <w:rFonts w:ascii="Calibri" w:hAnsi="Calibri" w:cs="Calibri"/>
        </w:rP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полномочия лица, действующего от имени заявителя (в случае если заявка подается в адрес исполнителя представителем заявителя);</w:t>
      </w:r>
    </w:p>
    <w:p w:rsidR="00707A7F" w:rsidRDefault="00707A7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"д" пункта 12 признан недействующим со дня вступления в силу </w:t>
      </w:r>
      <w:hyperlink r:id="rId15" w:history="1">
        <w:r>
          <w:rPr>
            <w:rFonts w:ascii="Calibri" w:hAnsi="Calibri" w:cs="Calibri"/>
            <w:color w:val="0000FF"/>
          </w:rPr>
          <w:t>Решения</w:t>
        </w:r>
      </w:hyperlink>
      <w:r>
        <w:rPr>
          <w:rFonts w:ascii="Calibri" w:hAnsi="Calibri" w:cs="Calibri"/>
        </w:rPr>
        <w:t xml:space="preserve"> </w:t>
      </w:r>
      <w:r>
        <w:rPr>
          <w:rFonts w:ascii="Calibri" w:hAnsi="Calibri" w:cs="Calibri"/>
        </w:rPr>
        <w:lastRenderedPageBreak/>
        <w:t xml:space="preserve">Верховного Суда РФ от 06.12.2013 N АКПИ13-997 в части, исключающей для юридических лиц возможность приложения к заявке на подключение к системам теплоснабжения незаверенных нотариально копий учредительных документов. </w:t>
      </w:r>
      <w:hyperlink r:id="rId16" w:history="1">
        <w:r>
          <w:rPr>
            <w:rFonts w:ascii="Calibri" w:hAnsi="Calibri" w:cs="Calibri"/>
            <w:color w:val="0000FF"/>
          </w:rPr>
          <w:t>Определением</w:t>
        </w:r>
      </w:hyperlink>
      <w:r>
        <w:rPr>
          <w:rFonts w:ascii="Calibri" w:hAnsi="Calibri" w:cs="Calibri"/>
        </w:rPr>
        <w:t xml:space="preserve"> Верховного Суда РФ от 11.03.2014 N АПЛ14-42 указанное решение оставлено без изменения.</w:t>
      </w:r>
    </w:p>
    <w:p w:rsidR="00707A7F" w:rsidRDefault="00707A7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юридических лиц - нотариально заверенные копии учредительных документов.</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Перечень документов и сведений, предусмотренных </w:t>
      </w:r>
      <w:hyperlink w:anchor="Par86" w:history="1">
        <w:r>
          <w:rPr>
            <w:rFonts w:ascii="Calibri" w:hAnsi="Calibri" w:cs="Calibri"/>
            <w:color w:val="0000FF"/>
          </w:rPr>
          <w:t>пунктами 11</w:t>
        </w:r>
      </w:hyperlink>
      <w:r>
        <w:rPr>
          <w:rFonts w:ascii="Calibri" w:hAnsi="Calibri" w:cs="Calibri"/>
        </w:rPr>
        <w:t xml:space="preserve">, </w:t>
      </w:r>
      <w:hyperlink w:anchor="Par102" w:history="1">
        <w:r>
          <w:rPr>
            <w:rFonts w:ascii="Calibri" w:hAnsi="Calibri" w:cs="Calibri"/>
            <w:color w:val="0000FF"/>
          </w:rPr>
          <w:t>12</w:t>
        </w:r>
      </w:hyperlink>
      <w:r>
        <w:rPr>
          <w:rFonts w:ascii="Calibri" w:hAnsi="Calibri" w:cs="Calibri"/>
        </w:rPr>
        <w:t xml:space="preserve"> и </w:t>
      </w:r>
      <w:hyperlink w:anchor="Par220" w:history="1">
        <w:r>
          <w:rPr>
            <w:rFonts w:ascii="Calibri" w:hAnsi="Calibri" w:cs="Calibri"/>
            <w:color w:val="0000FF"/>
          </w:rPr>
          <w:t>48</w:t>
        </w:r>
      </w:hyperlink>
      <w:r>
        <w:rPr>
          <w:rFonts w:ascii="Calibri" w:hAnsi="Calibri" w:cs="Calibri"/>
        </w:rPr>
        <w:t xml:space="preserve"> настоящих Правил, является исчерпывающим.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несоблюдения заявителем требований, предъявляемых к содержанию заявки и составу прилагаемых документов, предусмотренных </w:t>
      </w:r>
      <w:hyperlink w:anchor="Par86" w:history="1">
        <w:r>
          <w:rPr>
            <w:rFonts w:ascii="Calibri" w:hAnsi="Calibri" w:cs="Calibri"/>
            <w:color w:val="0000FF"/>
          </w:rPr>
          <w:t>пунктами 11</w:t>
        </w:r>
      </w:hyperlink>
      <w:r>
        <w:rPr>
          <w:rFonts w:ascii="Calibri" w:hAnsi="Calibri" w:cs="Calibri"/>
        </w:rPr>
        <w:t xml:space="preserve">, </w:t>
      </w:r>
      <w:hyperlink w:anchor="Par102" w:history="1">
        <w:r>
          <w:rPr>
            <w:rFonts w:ascii="Calibri" w:hAnsi="Calibri" w:cs="Calibri"/>
            <w:color w:val="0000FF"/>
          </w:rPr>
          <w:t>12</w:t>
        </w:r>
      </w:hyperlink>
      <w:r>
        <w:rPr>
          <w:rFonts w:ascii="Calibri" w:hAnsi="Calibri" w:cs="Calibri"/>
        </w:rPr>
        <w:t xml:space="preserve"> и </w:t>
      </w:r>
      <w:hyperlink w:anchor="Par220" w:history="1">
        <w:r>
          <w:rPr>
            <w:rFonts w:ascii="Calibri" w:hAnsi="Calibri" w:cs="Calibri"/>
            <w:color w:val="0000FF"/>
          </w:rPr>
          <w:t>48</w:t>
        </w:r>
      </w:hyperlink>
      <w:r>
        <w:rPr>
          <w:rFonts w:ascii="Calibri" w:hAnsi="Calibri" w:cs="Calibri"/>
        </w:rPr>
        <w:t xml:space="preserve"> настоящих Правил, исполнитель в течение 6 рабочих дней </w:t>
      </w:r>
      <w:proofErr w:type="gramStart"/>
      <w:r>
        <w:rPr>
          <w:rFonts w:ascii="Calibri" w:hAnsi="Calibri" w:cs="Calibri"/>
        </w:rPr>
        <w:t>с даты получения</w:t>
      </w:r>
      <w:proofErr w:type="gramEnd"/>
      <w:r>
        <w:rPr>
          <w:rFonts w:ascii="Calibri" w:hAnsi="Calibri" w:cs="Calibri"/>
        </w:rPr>
        <w:t xml:space="preserve">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заявителем недостающих документов и сведений в течение 3 месяцев </w:t>
      </w:r>
      <w:proofErr w:type="gramStart"/>
      <w:r>
        <w:rPr>
          <w:rFonts w:ascii="Calibri" w:hAnsi="Calibri" w:cs="Calibri"/>
        </w:rPr>
        <w:t>с даты</w:t>
      </w:r>
      <w:proofErr w:type="gramEnd"/>
      <w:r>
        <w:rPr>
          <w:rFonts w:ascii="Calibri" w:hAnsi="Calibri" w:cs="Calibri"/>
        </w:rPr>
        <w:t xml:space="preserve">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представления сведений и документов, указанных в </w:t>
      </w:r>
      <w:hyperlink w:anchor="Par86" w:history="1">
        <w:r>
          <w:rPr>
            <w:rFonts w:ascii="Calibri" w:hAnsi="Calibri" w:cs="Calibri"/>
            <w:color w:val="0000FF"/>
          </w:rPr>
          <w:t>пунктах 11</w:t>
        </w:r>
      </w:hyperlink>
      <w:r>
        <w:rPr>
          <w:rFonts w:ascii="Calibri" w:hAnsi="Calibri" w:cs="Calibri"/>
        </w:rPr>
        <w:t xml:space="preserve">, </w:t>
      </w:r>
      <w:hyperlink w:anchor="Par102" w:history="1">
        <w:r>
          <w:rPr>
            <w:rFonts w:ascii="Calibri" w:hAnsi="Calibri" w:cs="Calibri"/>
            <w:color w:val="0000FF"/>
          </w:rPr>
          <w:t>12</w:t>
        </w:r>
      </w:hyperlink>
      <w:r>
        <w:rPr>
          <w:rFonts w:ascii="Calibri" w:hAnsi="Calibri" w:cs="Calibri"/>
        </w:rPr>
        <w:t xml:space="preserve"> и </w:t>
      </w:r>
      <w:hyperlink w:anchor="Par220" w:history="1">
        <w:r>
          <w:rPr>
            <w:rFonts w:ascii="Calibri" w:hAnsi="Calibri" w:cs="Calibri"/>
            <w:color w:val="0000FF"/>
          </w:rPr>
          <w:t>48</w:t>
        </w:r>
      </w:hyperlink>
      <w:r>
        <w:rPr>
          <w:rFonts w:ascii="Calibri" w:hAnsi="Calibri" w:cs="Calibri"/>
        </w:rPr>
        <w:t xml:space="preserve"> настоящих Правил, в полном объеме, исполнитель в течение 30 дней с даты их получения направляет заявителю подписанный проект договора о подключении в 2 экземплярах.</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30 дней </w:t>
      </w:r>
      <w:proofErr w:type="gramStart"/>
      <w:r>
        <w:rPr>
          <w:rFonts w:ascii="Calibri" w:hAnsi="Calibri" w:cs="Calibri"/>
        </w:rPr>
        <w:t>с даты установления</w:t>
      </w:r>
      <w:proofErr w:type="gramEnd"/>
      <w:r>
        <w:rPr>
          <w:rFonts w:ascii="Calibri" w:hAnsi="Calibri" w:cs="Calibri"/>
        </w:rPr>
        <w:t xml:space="preserve"> уполномоченными органами регулирования платы за подключение.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подписывает оба экземпляра проекта договора о подключении в течение 30 дней </w:t>
      </w:r>
      <w:proofErr w:type="gramStart"/>
      <w:r>
        <w:rPr>
          <w:rFonts w:ascii="Calibri" w:hAnsi="Calibri" w:cs="Calibri"/>
        </w:rPr>
        <w:t>с даты получения</w:t>
      </w:r>
      <w:proofErr w:type="gramEnd"/>
      <w:r>
        <w:rPr>
          <w:rFonts w:ascii="Calibri" w:hAnsi="Calibri" w:cs="Calibri"/>
        </w:rPr>
        <w:t xml:space="preserve">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30 дней </w:t>
      </w:r>
      <w:proofErr w:type="gramStart"/>
      <w:r>
        <w:rPr>
          <w:rFonts w:ascii="Calibri" w:hAnsi="Calibri" w:cs="Calibri"/>
        </w:rPr>
        <w:t>с даты получения</w:t>
      </w:r>
      <w:proofErr w:type="gramEnd"/>
      <w:r>
        <w:rPr>
          <w:rFonts w:ascii="Calibri" w:hAnsi="Calibri" w:cs="Calibri"/>
        </w:rPr>
        <w:t xml:space="preserve">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30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неполучения от заявителя проекта договора о подключении в течение 45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смежными организациями.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w:t>
      </w:r>
      <w:hyperlink r:id="rId17" w:history="1">
        <w:r>
          <w:rPr>
            <w:rFonts w:ascii="Calibri" w:hAnsi="Calibri" w:cs="Calibri"/>
            <w:color w:val="0000FF"/>
          </w:rPr>
          <w:t>правилами</w:t>
        </w:r>
      </w:hyperlink>
      <w:r>
        <w:rPr>
          <w:rFonts w:ascii="Calibri" w:hAnsi="Calibri" w:cs="Calibri"/>
        </w:rPr>
        <w:t xml:space="preserve"> организации теплоснабжения, утверждаемыми Правительством Российской Федерации.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rPr>
          <w:rFonts w:ascii="Calibri" w:hAnsi="Calibri" w:cs="Calibri"/>
        </w:rPr>
        <w:t>и</w:t>
      </w:r>
      <w:proofErr w:type="gramEnd"/>
      <w:r>
        <w:rPr>
          <w:rFonts w:ascii="Calibri" w:hAnsi="Calibri" w:cs="Calibri"/>
        </w:rPr>
        <w:t xml:space="preserve"> договора о подключении объекта, находящегося в границах определенного схемой теплоснабжения радиуса эффективного теплоснабжения, не допускается.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Техническая возможность подключения существует:</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резерва пропускной способности тепловых сетей, обеспечивающего передачу необходимого объема тепловой энергии, теплоносителя;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резерва тепловой мощности источников тепловой энергии.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w:t>
      </w:r>
      <w:proofErr w:type="gramStart"/>
      <w:r>
        <w:rPr>
          <w:rFonts w:ascii="Calibri" w:hAnsi="Calibri" w:cs="Calibri"/>
        </w:rPr>
        <w:t>и</w:t>
      </w:r>
      <w:proofErr w:type="gramEnd"/>
      <w:r>
        <w:rPr>
          <w:rFonts w:ascii="Calibri" w:hAnsi="Calibri" w:cs="Calibri"/>
        </w:rPr>
        <w:t xml:space="preserve"> договора о подключении не допускается.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теплосетевой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теплосетевая организация в течение</w:t>
      </w:r>
      <w:proofErr w:type="gramEnd"/>
      <w:r>
        <w:rPr>
          <w:rFonts w:ascii="Calibri" w:hAnsi="Calibri" w:cs="Calibri"/>
        </w:rPr>
        <w:t xml:space="preserve"> 30 дней </w:t>
      </w:r>
      <w:proofErr w:type="gramStart"/>
      <w:r>
        <w:rPr>
          <w:rFonts w:ascii="Calibri" w:hAnsi="Calibri" w:cs="Calibri"/>
        </w:rPr>
        <w:t>обязана</w:t>
      </w:r>
      <w:proofErr w:type="gramEnd"/>
      <w:r>
        <w:rPr>
          <w:rFonts w:ascii="Calibri" w:hAnsi="Calibri" w:cs="Calibri"/>
        </w:rPr>
        <w:t xml:space="preserve">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Федеральный </w:t>
      </w:r>
      <w:hyperlink r:id="rId18" w:history="1">
        <w:r>
          <w:rPr>
            <w:rFonts w:ascii="Calibri" w:hAnsi="Calibri" w:cs="Calibri"/>
            <w:color w:val="0000FF"/>
          </w:rPr>
          <w:t>орган</w:t>
        </w:r>
      </w:hyperlink>
      <w:r>
        <w:rPr>
          <w:rFonts w:ascii="Calibri" w:hAnsi="Calibri" w:cs="Calibri"/>
        </w:rPr>
        <w:t xml:space="preserve">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19" w:history="1">
        <w:r>
          <w:rPr>
            <w:rFonts w:ascii="Calibri" w:hAnsi="Calibri" w:cs="Calibri"/>
            <w:color w:val="0000FF"/>
          </w:rPr>
          <w:t>требованиями</w:t>
        </w:r>
      </w:hyperlink>
      <w:r>
        <w:rPr>
          <w:rFonts w:ascii="Calibri" w:hAnsi="Calibri" w:cs="Calibri"/>
        </w:rPr>
        <w:t xml:space="preserve">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w:t>
      </w:r>
      <w:proofErr w:type="gramEnd"/>
      <w:r>
        <w:rPr>
          <w:rFonts w:ascii="Calibri" w:hAnsi="Calibri" w:cs="Calibri"/>
        </w:rPr>
        <w:t xml:space="preserve">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внесения изменений в схему теплоснабжения теплоснабжающая организация или теплосетевая организация в течение 30 дней </w:t>
      </w:r>
      <w:proofErr w:type="gramStart"/>
      <w:r>
        <w:rPr>
          <w:rFonts w:ascii="Calibri" w:hAnsi="Calibri" w:cs="Calibri"/>
        </w:rPr>
        <w:t>с даты внесения</w:t>
      </w:r>
      <w:proofErr w:type="gramEnd"/>
      <w:r>
        <w:rPr>
          <w:rFonts w:ascii="Calibri" w:hAnsi="Calibri" w:cs="Calibri"/>
        </w:rPr>
        <w:t xml:space="preserve">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заявителю проект договора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ar211" w:history="1">
        <w:r>
          <w:rPr>
            <w:rFonts w:ascii="Calibri" w:hAnsi="Calibri" w:cs="Calibri"/>
            <w:color w:val="0000FF"/>
          </w:rPr>
          <w:t>разделом V</w:t>
        </w:r>
      </w:hyperlink>
      <w:r>
        <w:rPr>
          <w:rFonts w:ascii="Calibri" w:hAnsi="Calibri" w:cs="Calibri"/>
        </w:rPr>
        <w:t xml:space="preserve"> настоящих Правил.</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w:t>
      </w:r>
      <w:r>
        <w:rPr>
          <w:rFonts w:ascii="Calibri" w:hAnsi="Calibri" w:cs="Calibri"/>
        </w:rPr>
        <w:lastRenderedPageBreak/>
        <w:t>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или теплосетевая организация отказывает заявителю в подключении в связи с отсутствием технической возможности подключения.</w:t>
      </w:r>
      <w:proofErr w:type="gramEnd"/>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Договор о подключении заключается в простой письменной форме в 2 экземплярах по одному для каждой из сторон.</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Договор о подключении содержит следующие существенные условия: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(в том числе технических) по подключению объекта к системе теплоснабжения и обязательства сторон по их выполнению;</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 платы за подключение;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и сроки внесения заявителем платы за подключение;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размер и виды тепловой нагрузки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местоположение точек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обязательства заявителя по оборудованию подключаемого объекта приборами учета тепловой энергии и теплоносителя;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ответственность сторон за неисполнение либо за ненадлежащее исполнение договора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условий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roofErr w:type="gramEnd"/>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исполнителем проектной документации в соответствии с условиями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исполнителем выполнения заявителем условий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исполнителем фактического подключения объекта к системе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Внесение заявителем платы за подключение осуществляется в следующем порядке: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более 15 процентов платы за подключение вносится в течение 15 дней </w:t>
      </w:r>
      <w:proofErr w:type="gramStart"/>
      <w:r>
        <w:rPr>
          <w:rFonts w:ascii="Calibri" w:hAnsi="Calibri" w:cs="Calibri"/>
        </w:rPr>
        <w:t>с даты заключения</w:t>
      </w:r>
      <w:proofErr w:type="gramEnd"/>
      <w:r>
        <w:rPr>
          <w:rFonts w:ascii="Calibri" w:hAnsi="Calibri" w:cs="Calibri"/>
        </w:rPr>
        <w:t xml:space="preserve"> договора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более 50 процентов платы за подключение вносится в течение 90 дней </w:t>
      </w:r>
      <w:proofErr w:type="gramStart"/>
      <w:r>
        <w:rPr>
          <w:rFonts w:ascii="Calibri" w:hAnsi="Calibri" w:cs="Calibri"/>
        </w:rPr>
        <w:t>с даты заключения</w:t>
      </w:r>
      <w:proofErr w:type="gramEnd"/>
      <w:r>
        <w:rPr>
          <w:rFonts w:ascii="Calibri" w:hAnsi="Calibri" w:cs="Calibri"/>
        </w:rPr>
        <w:t xml:space="preserve"> договора о подключении, но не позднее даты фактического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оставшаяся доля платы за подключение вносится в течение 15 дней </w:t>
      </w:r>
      <w:proofErr w:type="gramStart"/>
      <w:r>
        <w:rPr>
          <w:rFonts w:ascii="Calibri" w:hAnsi="Calibri" w:cs="Calibri"/>
        </w:rPr>
        <w:t>с даты подписания</w:t>
      </w:r>
      <w:proofErr w:type="gramEnd"/>
      <w:r>
        <w:rPr>
          <w:rFonts w:ascii="Calibri" w:hAnsi="Calibri" w:cs="Calibri"/>
        </w:rPr>
        <w:t xml:space="preserve"> сторонами акта о подключении, фиксирующего техническую готовность к подаче тепловой </w:t>
      </w:r>
      <w:r>
        <w:rPr>
          <w:rFonts w:ascii="Calibri" w:hAnsi="Calibri" w:cs="Calibri"/>
        </w:rPr>
        <w:lastRenderedPageBreak/>
        <w:t>энергии или теплоносителя на подключаемые объекты.</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плата за подключение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Нормативный срок подключения не может превышать для теплопотребляющих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w:t>
      </w:r>
      <w:proofErr w:type="gramEnd"/>
      <w:r>
        <w:rPr>
          <w:rFonts w:ascii="Calibri" w:hAnsi="Calibri" w:cs="Calibri"/>
        </w:rPr>
        <w:t xml:space="preserve"> возможности подключения, но при этом срок подключения не должен превышать 3 лет.</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точки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теплопотребляющих установок;</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максимальные расчетные и среднечасовые расходы теплоносителей, в том числе с водоразбором из сети (при открытой системе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прокладке и изоляции трубопроводов;</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организации учета тепловой энергии и теплоносителей;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диспетчерской связи с теплоснабжающей организацией;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эксплуатационной ответственности теплоснабжающей организации и заявителя;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условий подключения, который не может быть менее 2 лет;</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минимальные часовые и среднечасовые тепловые нагрузки подключаемого объекта по видам теплоносителей и видам теплопотребления.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21" w:history="1">
        <w:r>
          <w:rPr>
            <w:rFonts w:ascii="Calibri" w:hAnsi="Calibri" w:cs="Calibri"/>
            <w:color w:val="0000FF"/>
          </w:rPr>
          <w:t>правилами</w:t>
        </w:r>
      </w:hyperlink>
      <w:r>
        <w:rPr>
          <w:rFonts w:ascii="Calibri" w:hAnsi="Calibri" w:cs="Calibri"/>
        </w:rPr>
        <w:t xml:space="preserve"> организации теплоснабжения, утверждаемыми Правительством Российской Федерации.</w:t>
      </w:r>
      <w:proofErr w:type="gramEnd"/>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rPr>
          <w:rFonts w:ascii="Calibri" w:hAnsi="Calibri" w:cs="Calibri"/>
        </w:rPr>
        <w:t xml:space="preserve"> также заключение договора при условии внесения в него положений относительно товара, в котором контрагент не заинтересован.</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jc w:val="center"/>
        <w:outlineLvl w:val="1"/>
        <w:rPr>
          <w:rFonts w:ascii="Calibri" w:hAnsi="Calibri" w:cs="Calibri"/>
        </w:rPr>
      </w:pPr>
      <w:bookmarkStart w:id="9" w:name="Par179"/>
      <w:bookmarkEnd w:id="9"/>
      <w:r>
        <w:rPr>
          <w:rFonts w:ascii="Calibri" w:hAnsi="Calibri" w:cs="Calibri"/>
        </w:rPr>
        <w:t>IV. Порядок исполнения договора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исполнении договора о подключении исполнитель обязан:</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принять либо отказать </w:t>
      </w:r>
      <w:proofErr w:type="gramStart"/>
      <w:r>
        <w:rPr>
          <w:rFonts w:ascii="Calibri" w:hAnsi="Calibri" w:cs="Calibri"/>
        </w:rPr>
        <w:t>в принятии предложения о внесении изменений в договор о подключении в течение</w:t>
      </w:r>
      <w:proofErr w:type="gramEnd"/>
      <w:r>
        <w:rPr>
          <w:rFonts w:ascii="Calibri" w:hAnsi="Calibri" w:cs="Calibri"/>
        </w:rPr>
        <w:t xml:space="preserve"> 30 дней с даты получения предложения заявителя при внесении изменений в проектную документацию.</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При исполнении договора о подключении исполнитель имеет право:</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приемке скрытых работ по укладке сети от подключаемого объекта до точки подключения;</w:t>
      </w:r>
    </w:p>
    <w:p w:rsidR="00707A7F" w:rsidRDefault="00707A7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xml:space="preserve"> если заявитель не соблюдает установленные договором сроки внесения платы за подключение. При этом дата подключения не может быть позднее исполнения заявителем указанных обязательств.</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 исполнении договора о подключении заявитель обязан:</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исполнителю предложение </w:t>
      </w:r>
      <w:proofErr w:type="gramStart"/>
      <w:r>
        <w:rPr>
          <w:rFonts w:ascii="Calibri" w:hAnsi="Calibri" w:cs="Calibri"/>
        </w:rPr>
        <w:t>о внесении изменений в договор о подключении в случае внесения изменений в проектную документацию</w:t>
      </w:r>
      <w:proofErr w:type="gramEnd"/>
      <w:r>
        <w:rPr>
          <w:rFonts w:ascii="Calibri" w:hAnsi="Calibri" w:cs="Calibri"/>
        </w:rPr>
        <w:t xml:space="preserve"> на строительство (реконструкцию, модернизацию) подключаемого объекта, влекущих изменение указанной в договоре о подключении нагрузки;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плату за подключение в размере и в сроки, которые установлены договором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соответствии с выданными исполнителем условиями подключения заявитель разрабатывает проектную документацию в порядке, установленном </w:t>
      </w:r>
      <w:hyperlink r:id="rId22" w:history="1">
        <w:r>
          <w:rPr>
            <w:rFonts w:ascii="Calibri" w:hAnsi="Calibri" w:cs="Calibri"/>
            <w:color w:val="0000FF"/>
          </w:rPr>
          <w:t>законодательством</w:t>
        </w:r>
      </w:hyperlink>
      <w:r>
        <w:rPr>
          <w:rFonts w:ascii="Calibri" w:hAnsi="Calibri" w:cs="Calibri"/>
        </w:rPr>
        <w:t>.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w:t>
      </w:r>
      <w:r>
        <w:rPr>
          <w:rFonts w:ascii="Calibri" w:hAnsi="Calibri" w:cs="Calibri"/>
        </w:rPr>
        <w:lastRenderedPageBreak/>
        <w:t xml:space="preserve">условий подключения, а также продление срока действия условий подключения осуществляется исполнителем в течение 15 дней </w:t>
      </w:r>
      <w:proofErr w:type="gramStart"/>
      <w:r>
        <w:rPr>
          <w:rFonts w:ascii="Calibri" w:hAnsi="Calibri" w:cs="Calibri"/>
        </w:rPr>
        <w:t>с даты получения</w:t>
      </w:r>
      <w:proofErr w:type="gramEnd"/>
      <w:r>
        <w:rPr>
          <w:rFonts w:ascii="Calibri" w:hAnsi="Calibri" w:cs="Calibri"/>
        </w:rPr>
        <w:t xml:space="preserve"> обращения заявителя путем внесения изменений в договор о подключении.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После выполнения заявителем условий подключения исполнитель выдает разрешение на осуществление заявителем подключения указанного объекта к системе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осуществляет </w:t>
      </w:r>
      <w:proofErr w:type="gramStart"/>
      <w:r>
        <w:rPr>
          <w:rFonts w:ascii="Calibri" w:hAnsi="Calibri" w:cs="Calibri"/>
        </w:rPr>
        <w:t>контроль за</w:t>
      </w:r>
      <w:proofErr w:type="gramEnd"/>
      <w:r>
        <w:rPr>
          <w:rFonts w:ascii="Calibri" w:hAnsi="Calibri" w:cs="Calibri"/>
        </w:rPr>
        <w:t xml:space="preserve"> выполнением мероприятий по подключению без взимания дополнительной платы.</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До начала подачи тепловой энергии, теплоносителя заявитель:</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получает разрешение на ввод в эксплуатацию подключаемого объекта;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договор теплоснабжения;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ином законном основании.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закрытой (герметичной) камеры сгорания;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теплоносителя - до 95 градусов Цельсия;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теплоносителя - до 1 МПа.</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jc w:val="center"/>
        <w:outlineLvl w:val="1"/>
        <w:rPr>
          <w:rFonts w:ascii="Calibri" w:hAnsi="Calibri" w:cs="Calibri"/>
        </w:rPr>
      </w:pPr>
      <w:bookmarkStart w:id="10" w:name="Par211"/>
      <w:bookmarkEnd w:id="10"/>
      <w:r>
        <w:rPr>
          <w:rFonts w:ascii="Calibri" w:hAnsi="Calibri" w:cs="Calibri"/>
        </w:rPr>
        <w:t>V. Особенности подключения при уступке права</w:t>
      </w:r>
    </w:p>
    <w:p w:rsidR="00707A7F" w:rsidRDefault="00707A7F">
      <w:pPr>
        <w:widowControl w:val="0"/>
        <w:autoSpaceDE w:val="0"/>
        <w:autoSpaceDN w:val="0"/>
        <w:adjustRightInd w:val="0"/>
        <w:spacing w:after="0" w:line="240" w:lineRule="auto"/>
        <w:jc w:val="center"/>
        <w:rPr>
          <w:rFonts w:ascii="Calibri" w:hAnsi="Calibri" w:cs="Calibri"/>
        </w:rPr>
      </w:pPr>
      <w:r>
        <w:rPr>
          <w:rFonts w:ascii="Calibri" w:hAnsi="Calibri" w:cs="Calibri"/>
        </w:rPr>
        <w:t>на использование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Уступка права на использование мощности может быть осуществлена в той же точке подключения,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(теплосетевой) организацией.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Уступка права осуществляется путем: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новым потребителем договора о подключении с исполнителем.</w:t>
      </w:r>
    </w:p>
    <w:p w:rsidR="00707A7F" w:rsidRDefault="00707A7F">
      <w:pPr>
        <w:widowControl w:val="0"/>
        <w:autoSpaceDE w:val="0"/>
        <w:autoSpaceDN w:val="0"/>
        <w:adjustRightInd w:val="0"/>
        <w:spacing w:after="0" w:line="240" w:lineRule="auto"/>
        <w:ind w:firstLine="540"/>
        <w:jc w:val="both"/>
        <w:rPr>
          <w:rFonts w:ascii="Calibri" w:hAnsi="Calibri" w:cs="Calibri"/>
        </w:rPr>
      </w:pPr>
      <w:bookmarkStart w:id="11" w:name="Par220"/>
      <w:bookmarkEnd w:id="11"/>
      <w:r>
        <w:rPr>
          <w:rFonts w:ascii="Calibri" w:hAnsi="Calibri" w:cs="Calibri"/>
        </w:rPr>
        <w:lastRenderedPageBreak/>
        <w:t>48. Лицо, которому уступлено право на использование мощности, направляет заявку на подключение организации, к тепловым сетям которой подключены теплопринимающие установки указанного лица.</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заявке на подключение, помимо сведений, определенных в </w:t>
      </w:r>
      <w:hyperlink w:anchor="Par86" w:history="1">
        <w:r>
          <w:rPr>
            <w:rFonts w:ascii="Calibri" w:hAnsi="Calibri" w:cs="Calibri"/>
            <w:color w:val="0000FF"/>
          </w:rPr>
          <w:t>пункте 11</w:t>
        </w:r>
      </w:hyperlink>
      <w:r>
        <w:rPr>
          <w:rFonts w:ascii="Calibri" w:hAnsi="Calibri" w:cs="Calibri"/>
        </w:rP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указанной заявке, помимо документов, указанных в </w:t>
      </w:r>
      <w:hyperlink w:anchor="Par102" w:history="1">
        <w:r>
          <w:rPr>
            <w:rFonts w:ascii="Calibri" w:hAnsi="Calibri" w:cs="Calibri"/>
            <w:color w:val="0000FF"/>
          </w:rPr>
          <w:t>пункте 12</w:t>
        </w:r>
      </w:hyperlink>
      <w:r>
        <w:rPr>
          <w:rFonts w:ascii="Calibri" w:hAnsi="Calibri" w:cs="Calibri"/>
        </w:rPr>
        <w:t xml:space="preserve"> настоящих Правил,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технических действий, обеспечивающих подключение;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лица, которому уступается право на использование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bookmarkStart w:id="12" w:name="Par227"/>
      <w:bookmarkEnd w:id="12"/>
      <w:r>
        <w:rPr>
          <w:rFonts w:ascii="Calibri" w:hAnsi="Calibri" w:cs="Calibri"/>
        </w:rPr>
        <w:t xml:space="preserve">50. </w:t>
      </w:r>
      <w:proofErr w:type="gramStart"/>
      <w:r>
        <w:rPr>
          <w:rFonts w:ascii="Calibri" w:hAnsi="Calibri" w:cs="Calibri"/>
        </w:rPr>
        <w:t>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указываются: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Теплоснабжающая или теплосетевая организация в течение 30 дней </w:t>
      </w:r>
      <w:proofErr w:type="gramStart"/>
      <w:r>
        <w:rPr>
          <w:rFonts w:ascii="Calibri" w:hAnsi="Calibri" w:cs="Calibri"/>
        </w:rPr>
        <w:t>с даты получения</w:t>
      </w:r>
      <w:proofErr w:type="gramEnd"/>
      <w:r>
        <w:rPr>
          <w:rFonts w:ascii="Calibri" w:hAnsi="Calibri" w:cs="Calibri"/>
        </w:rP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на безвозмездной основе.</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Установление платы за подключение в индивидуальном порядке осуществляется на основании обращения исполнителя, согласованного с заявителем.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К техническим ограничениям на перераспределение мощности относятся:</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недостаточность пропускной способности тепловых сетей;</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Теплоснабжающая или теплосетевая организация вправе отказать в представлении информации, указанной в </w:t>
      </w:r>
      <w:hyperlink w:anchor="Par227" w:history="1">
        <w:r>
          <w:rPr>
            <w:rFonts w:ascii="Calibri" w:hAnsi="Calibri" w:cs="Calibri"/>
            <w:color w:val="0000FF"/>
          </w:rPr>
          <w:t>пункте 50</w:t>
        </w:r>
      </w:hyperlink>
      <w:r>
        <w:rPr>
          <w:rFonts w:ascii="Calibri" w:hAnsi="Calibri" w:cs="Calibri"/>
        </w:rPr>
        <w:t xml:space="preserve"> настоящих Правил, и (или) заключении договора о </w:t>
      </w:r>
      <w:r>
        <w:rPr>
          <w:rFonts w:ascii="Calibri" w:hAnsi="Calibri" w:cs="Calibri"/>
        </w:rPr>
        <w:lastRenderedPageBreak/>
        <w:t>подключении с лицом, которому уступается право на использование мощности, по следующим причинам:</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и (или) запрос не содержат сведений и (или) документов, установленных </w:t>
      </w:r>
      <w:hyperlink w:anchor="Par220" w:history="1">
        <w:r>
          <w:rPr>
            <w:rFonts w:ascii="Calibri" w:hAnsi="Calibri" w:cs="Calibri"/>
            <w:color w:val="0000FF"/>
          </w:rPr>
          <w:t>пунктом 48</w:t>
        </w:r>
      </w:hyperlink>
      <w:r>
        <w:rPr>
          <w:rFonts w:ascii="Calibri" w:hAnsi="Calibri" w:cs="Calibri"/>
        </w:rPr>
        <w:t xml:space="preserve"> настоящих Правил, либо содержат недостоверные сведения;</w:t>
      </w:r>
    </w:p>
    <w:p w:rsidR="00707A7F" w:rsidRDefault="00707A7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roofErr w:type="gramEnd"/>
    </w:p>
    <w:p w:rsidR="00707A7F" w:rsidRDefault="00707A7F">
      <w:pPr>
        <w:widowControl w:val="0"/>
        <w:autoSpaceDE w:val="0"/>
        <w:autoSpaceDN w:val="0"/>
        <w:adjustRightInd w:val="0"/>
        <w:spacing w:after="0" w:line="240" w:lineRule="auto"/>
        <w:jc w:val="both"/>
        <w:rPr>
          <w:rFonts w:ascii="Calibri" w:hAnsi="Calibri" w:cs="Calibri"/>
        </w:rPr>
      </w:pPr>
    </w:p>
    <w:p w:rsidR="00707A7F" w:rsidRDefault="00707A7F">
      <w:pPr>
        <w:widowControl w:val="0"/>
        <w:autoSpaceDE w:val="0"/>
        <w:autoSpaceDN w:val="0"/>
        <w:adjustRightInd w:val="0"/>
        <w:spacing w:after="0" w:line="240" w:lineRule="auto"/>
        <w:jc w:val="both"/>
        <w:rPr>
          <w:rFonts w:ascii="Calibri" w:hAnsi="Calibri" w:cs="Calibri"/>
        </w:rPr>
      </w:pPr>
    </w:p>
    <w:p w:rsidR="00707A7F" w:rsidRDefault="00707A7F">
      <w:pPr>
        <w:widowControl w:val="0"/>
        <w:autoSpaceDE w:val="0"/>
        <w:autoSpaceDN w:val="0"/>
        <w:adjustRightInd w:val="0"/>
        <w:spacing w:after="0" w:line="240" w:lineRule="auto"/>
        <w:jc w:val="both"/>
        <w:rPr>
          <w:rFonts w:ascii="Calibri" w:hAnsi="Calibri" w:cs="Calibri"/>
        </w:rPr>
      </w:pPr>
    </w:p>
    <w:p w:rsidR="00707A7F" w:rsidRDefault="00707A7F">
      <w:pPr>
        <w:widowControl w:val="0"/>
        <w:autoSpaceDE w:val="0"/>
        <w:autoSpaceDN w:val="0"/>
        <w:adjustRightInd w:val="0"/>
        <w:spacing w:after="0" w:line="240" w:lineRule="auto"/>
        <w:jc w:val="right"/>
        <w:outlineLvl w:val="0"/>
        <w:rPr>
          <w:rFonts w:ascii="Calibri" w:hAnsi="Calibri" w:cs="Calibri"/>
        </w:rPr>
      </w:pPr>
      <w:bookmarkStart w:id="13" w:name="Par245"/>
      <w:bookmarkEnd w:id="13"/>
      <w:r>
        <w:rPr>
          <w:rFonts w:ascii="Calibri" w:hAnsi="Calibri" w:cs="Calibri"/>
        </w:rPr>
        <w:t>Утверждены</w:t>
      </w: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07A7F" w:rsidRDefault="00707A7F">
      <w:pPr>
        <w:widowControl w:val="0"/>
        <w:autoSpaceDE w:val="0"/>
        <w:autoSpaceDN w:val="0"/>
        <w:adjustRightInd w:val="0"/>
        <w:spacing w:after="0" w:line="240" w:lineRule="auto"/>
        <w:jc w:val="right"/>
        <w:rPr>
          <w:rFonts w:ascii="Calibri" w:hAnsi="Calibri" w:cs="Calibri"/>
        </w:rPr>
      </w:pPr>
      <w:r>
        <w:rPr>
          <w:rFonts w:ascii="Calibri" w:hAnsi="Calibri" w:cs="Calibri"/>
        </w:rPr>
        <w:t>от 16 апреля 2012 г. N 307</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w:t>
      </w:r>
    </w:p>
    <w:p w:rsidR="00707A7F" w:rsidRDefault="00707A7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707A7F" w:rsidRDefault="00707A7F">
      <w:pPr>
        <w:widowControl w:val="0"/>
        <w:autoSpaceDE w:val="0"/>
        <w:autoSpaceDN w:val="0"/>
        <w:adjustRightInd w:val="0"/>
        <w:spacing w:after="0" w:line="240" w:lineRule="auto"/>
        <w:jc w:val="both"/>
        <w:rPr>
          <w:rFonts w:ascii="Calibri" w:hAnsi="Calibri" w:cs="Calibri"/>
        </w:rPr>
      </w:pPr>
    </w:p>
    <w:p w:rsidR="00707A7F" w:rsidRDefault="00707A7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23" w:history="1">
        <w:r>
          <w:rPr>
            <w:rFonts w:ascii="Calibri" w:hAnsi="Calibri" w:cs="Calibri"/>
            <w:color w:val="0000FF"/>
          </w:rPr>
          <w:t>Постановление</w:t>
        </w:r>
      </w:hyperlink>
      <w:r>
        <w:rPr>
          <w:rFonts w:ascii="Calibri" w:hAnsi="Calibri" w:cs="Calibri"/>
        </w:rPr>
        <w:t xml:space="preserve"> Правительства РФ от 14.11.2014 N 1201.</w:t>
      </w: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autoSpaceDE w:val="0"/>
        <w:autoSpaceDN w:val="0"/>
        <w:adjustRightInd w:val="0"/>
        <w:spacing w:after="0" w:line="240" w:lineRule="auto"/>
        <w:ind w:firstLine="540"/>
        <w:jc w:val="both"/>
        <w:rPr>
          <w:rFonts w:ascii="Calibri" w:hAnsi="Calibri" w:cs="Calibri"/>
        </w:rPr>
      </w:pPr>
    </w:p>
    <w:p w:rsidR="00707A7F" w:rsidRDefault="00707A7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00432" w:rsidRDefault="00100432">
      <w:bookmarkStart w:id="14" w:name="_GoBack"/>
      <w:bookmarkEnd w:id="14"/>
    </w:p>
    <w:sectPr w:rsidR="00100432" w:rsidSect="00550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7F"/>
    <w:rsid w:val="00000A4E"/>
    <w:rsid w:val="00003FB8"/>
    <w:rsid w:val="00006092"/>
    <w:rsid w:val="00016262"/>
    <w:rsid w:val="000425C3"/>
    <w:rsid w:val="00046CDE"/>
    <w:rsid w:val="00064445"/>
    <w:rsid w:val="00070762"/>
    <w:rsid w:val="00082515"/>
    <w:rsid w:val="000832C4"/>
    <w:rsid w:val="00085E7F"/>
    <w:rsid w:val="000972EB"/>
    <w:rsid w:val="000A021E"/>
    <w:rsid w:val="000A16C5"/>
    <w:rsid w:val="000A2A2F"/>
    <w:rsid w:val="000A3D06"/>
    <w:rsid w:val="000B110C"/>
    <w:rsid w:val="000B518D"/>
    <w:rsid w:val="000C51B9"/>
    <w:rsid w:val="000D3C03"/>
    <w:rsid w:val="000E01BE"/>
    <w:rsid w:val="00100432"/>
    <w:rsid w:val="001049B6"/>
    <w:rsid w:val="00122087"/>
    <w:rsid w:val="00140FBE"/>
    <w:rsid w:val="001644D4"/>
    <w:rsid w:val="00170155"/>
    <w:rsid w:val="00170C5F"/>
    <w:rsid w:val="001721D3"/>
    <w:rsid w:val="0017436D"/>
    <w:rsid w:val="001802C5"/>
    <w:rsid w:val="0018173F"/>
    <w:rsid w:val="001840D9"/>
    <w:rsid w:val="0019339E"/>
    <w:rsid w:val="001A5113"/>
    <w:rsid w:val="001B0645"/>
    <w:rsid w:val="001B27C2"/>
    <w:rsid w:val="001B3594"/>
    <w:rsid w:val="001B760E"/>
    <w:rsid w:val="001C3697"/>
    <w:rsid w:val="001F22C8"/>
    <w:rsid w:val="00225731"/>
    <w:rsid w:val="00230603"/>
    <w:rsid w:val="00230A49"/>
    <w:rsid w:val="00230F72"/>
    <w:rsid w:val="00232417"/>
    <w:rsid w:val="0024004F"/>
    <w:rsid w:val="00242494"/>
    <w:rsid w:val="002523A0"/>
    <w:rsid w:val="0025659D"/>
    <w:rsid w:val="00264ECA"/>
    <w:rsid w:val="002705FE"/>
    <w:rsid w:val="00277EF1"/>
    <w:rsid w:val="002821C0"/>
    <w:rsid w:val="00286501"/>
    <w:rsid w:val="00294EA3"/>
    <w:rsid w:val="0029547E"/>
    <w:rsid w:val="002A03B9"/>
    <w:rsid w:val="002A0455"/>
    <w:rsid w:val="002A25D1"/>
    <w:rsid w:val="002B235C"/>
    <w:rsid w:val="002B3E8D"/>
    <w:rsid w:val="002C0BD5"/>
    <w:rsid w:val="002D1587"/>
    <w:rsid w:val="002D4197"/>
    <w:rsid w:val="003005D8"/>
    <w:rsid w:val="00304CDB"/>
    <w:rsid w:val="00316B1F"/>
    <w:rsid w:val="00316E46"/>
    <w:rsid w:val="0031752A"/>
    <w:rsid w:val="003400A3"/>
    <w:rsid w:val="00340F22"/>
    <w:rsid w:val="0035198B"/>
    <w:rsid w:val="00356641"/>
    <w:rsid w:val="00383E02"/>
    <w:rsid w:val="003B0A53"/>
    <w:rsid w:val="003D3BF5"/>
    <w:rsid w:val="003D771B"/>
    <w:rsid w:val="003E3A2B"/>
    <w:rsid w:val="003F7A47"/>
    <w:rsid w:val="00400342"/>
    <w:rsid w:val="004136D2"/>
    <w:rsid w:val="00414DEF"/>
    <w:rsid w:val="00416C5B"/>
    <w:rsid w:val="00426B16"/>
    <w:rsid w:val="00436E40"/>
    <w:rsid w:val="00451996"/>
    <w:rsid w:val="0046366B"/>
    <w:rsid w:val="00485DE0"/>
    <w:rsid w:val="004A5278"/>
    <w:rsid w:val="004A7FBE"/>
    <w:rsid w:val="004B5AF4"/>
    <w:rsid w:val="004D41EC"/>
    <w:rsid w:val="004F0479"/>
    <w:rsid w:val="00515A03"/>
    <w:rsid w:val="005163C5"/>
    <w:rsid w:val="005170AE"/>
    <w:rsid w:val="00522055"/>
    <w:rsid w:val="00525EB3"/>
    <w:rsid w:val="0054032F"/>
    <w:rsid w:val="00562431"/>
    <w:rsid w:val="005674D1"/>
    <w:rsid w:val="005710C1"/>
    <w:rsid w:val="00573FA7"/>
    <w:rsid w:val="00574140"/>
    <w:rsid w:val="005860FC"/>
    <w:rsid w:val="00592DEC"/>
    <w:rsid w:val="005932D7"/>
    <w:rsid w:val="005A38E0"/>
    <w:rsid w:val="005A5187"/>
    <w:rsid w:val="005B2B8F"/>
    <w:rsid w:val="005C4714"/>
    <w:rsid w:val="005C68B0"/>
    <w:rsid w:val="005E0BD6"/>
    <w:rsid w:val="005E1E15"/>
    <w:rsid w:val="005F24B6"/>
    <w:rsid w:val="005F4992"/>
    <w:rsid w:val="005F7849"/>
    <w:rsid w:val="0060206E"/>
    <w:rsid w:val="006062BF"/>
    <w:rsid w:val="006228BD"/>
    <w:rsid w:val="00623161"/>
    <w:rsid w:val="00632F6A"/>
    <w:rsid w:val="006336C0"/>
    <w:rsid w:val="0063404C"/>
    <w:rsid w:val="006414ED"/>
    <w:rsid w:val="00646FA2"/>
    <w:rsid w:val="00653270"/>
    <w:rsid w:val="006550E4"/>
    <w:rsid w:val="00655364"/>
    <w:rsid w:val="00656C5F"/>
    <w:rsid w:val="00667E87"/>
    <w:rsid w:val="00671A21"/>
    <w:rsid w:val="00686483"/>
    <w:rsid w:val="00692B4B"/>
    <w:rsid w:val="00693152"/>
    <w:rsid w:val="006A5D69"/>
    <w:rsid w:val="006A79A0"/>
    <w:rsid w:val="006F584B"/>
    <w:rsid w:val="00707A7F"/>
    <w:rsid w:val="00713921"/>
    <w:rsid w:val="00715C79"/>
    <w:rsid w:val="00715DAC"/>
    <w:rsid w:val="00716C21"/>
    <w:rsid w:val="00733D46"/>
    <w:rsid w:val="00736281"/>
    <w:rsid w:val="00743448"/>
    <w:rsid w:val="00751710"/>
    <w:rsid w:val="00757B71"/>
    <w:rsid w:val="007677B8"/>
    <w:rsid w:val="00767B04"/>
    <w:rsid w:val="00771F4B"/>
    <w:rsid w:val="00774C6C"/>
    <w:rsid w:val="00775C05"/>
    <w:rsid w:val="007B53D4"/>
    <w:rsid w:val="007B5678"/>
    <w:rsid w:val="007C6701"/>
    <w:rsid w:val="00802419"/>
    <w:rsid w:val="00805345"/>
    <w:rsid w:val="0080791B"/>
    <w:rsid w:val="00812442"/>
    <w:rsid w:val="00817255"/>
    <w:rsid w:val="00820195"/>
    <w:rsid w:val="00823524"/>
    <w:rsid w:val="008272B7"/>
    <w:rsid w:val="008360D0"/>
    <w:rsid w:val="008439CC"/>
    <w:rsid w:val="00843ADC"/>
    <w:rsid w:val="00845074"/>
    <w:rsid w:val="008600AB"/>
    <w:rsid w:val="0088460B"/>
    <w:rsid w:val="008D3C2C"/>
    <w:rsid w:val="008E4FA1"/>
    <w:rsid w:val="008F170F"/>
    <w:rsid w:val="008F3029"/>
    <w:rsid w:val="00905364"/>
    <w:rsid w:val="00905FD2"/>
    <w:rsid w:val="00912792"/>
    <w:rsid w:val="00913E2E"/>
    <w:rsid w:val="0092000F"/>
    <w:rsid w:val="00925496"/>
    <w:rsid w:val="00926EC1"/>
    <w:rsid w:val="009304AC"/>
    <w:rsid w:val="0097535E"/>
    <w:rsid w:val="009840BF"/>
    <w:rsid w:val="00984828"/>
    <w:rsid w:val="00986C13"/>
    <w:rsid w:val="009A3C48"/>
    <w:rsid w:val="009C5291"/>
    <w:rsid w:val="009C792F"/>
    <w:rsid w:val="009C7F87"/>
    <w:rsid w:val="009D4865"/>
    <w:rsid w:val="009D5E35"/>
    <w:rsid w:val="009E70B9"/>
    <w:rsid w:val="00A00286"/>
    <w:rsid w:val="00A159EC"/>
    <w:rsid w:val="00A16338"/>
    <w:rsid w:val="00A24B16"/>
    <w:rsid w:val="00A4723F"/>
    <w:rsid w:val="00A5479B"/>
    <w:rsid w:val="00A60697"/>
    <w:rsid w:val="00A66020"/>
    <w:rsid w:val="00A667BE"/>
    <w:rsid w:val="00A72674"/>
    <w:rsid w:val="00A76807"/>
    <w:rsid w:val="00A81A45"/>
    <w:rsid w:val="00A84BDD"/>
    <w:rsid w:val="00A952B9"/>
    <w:rsid w:val="00A971F6"/>
    <w:rsid w:val="00AB09DF"/>
    <w:rsid w:val="00AC0AE9"/>
    <w:rsid w:val="00AC5577"/>
    <w:rsid w:val="00AC5CA0"/>
    <w:rsid w:val="00AD131D"/>
    <w:rsid w:val="00AD666F"/>
    <w:rsid w:val="00AF4E5E"/>
    <w:rsid w:val="00AF5928"/>
    <w:rsid w:val="00B014B5"/>
    <w:rsid w:val="00B04878"/>
    <w:rsid w:val="00B111B1"/>
    <w:rsid w:val="00B11736"/>
    <w:rsid w:val="00B13D64"/>
    <w:rsid w:val="00B200ED"/>
    <w:rsid w:val="00B45DE1"/>
    <w:rsid w:val="00B6777D"/>
    <w:rsid w:val="00B9475B"/>
    <w:rsid w:val="00B949F2"/>
    <w:rsid w:val="00BB0C25"/>
    <w:rsid w:val="00BB6019"/>
    <w:rsid w:val="00BD020F"/>
    <w:rsid w:val="00BE1C09"/>
    <w:rsid w:val="00BF0670"/>
    <w:rsid w:val="00BF4620"/>
    <w:rsid w:val="00C1096C"/>
    <w:rsid w:val="00C1283C"/>
    <w:rsid w:val="00C41267"/>
    <w:rsid w:val="00C41D8B"/>
    <w:rsid w:val="00C47D6D"/>
    <w:rsid w:val="00C55F51"/>
    <w:rsid w:val="00C63284"/>
    <w:rsid w:val="00C676B7"/>
    <w:rsid w:val="00C846D2"/>
    <w:rsid w:val="00C873E3"/>
    <w:rsid w:val="00C91F69"/>
    <w:rsid w:val="00C93492"/>
    <w:rsid w:val="00C969C2"/>
    <w:rsid w:val="00CA13CB"/>
    <w:rsid w:val="00CB4358"/>
    <w:rsid w:val="00CF0AA5"/>
    <w:rsid w:val="00CF266C"/>
    <w:rsid w:val="00CF44C1"/>
    <w:rsid w:val="00D02839"/>
    <w:rsid w:val="00D02D5C"/>
    <w:rsid w:val="00D064AB"/>
    <w:rsid w:val="00D10E19"/>
    <w:rsid w:val="00D3768A"/>
    <w:rsid w:val="00D50333"/>
    <w:rsid w:val="00D54F54"/>
    <w:rsid w:val="00D560DD"/>
    <w:rsid w:val="00D56931"/>
    <w:rsid w:val="00D7381F"/>
    <w:rsid w:val="00D816DB"/>
    <w:rsid w:val="00DC3A0F"/>
    <w:rsid w:val="00DC3C97"/>
    <w:rsid w:val="00DD24A6"/>
    <w:rsid w:val="00DE052F"/>
    <w:rsid w:val="00DE34A1"/>
    <w:rsid w:val="00DE74B0"/>
    <w:rsid w:val="00E05AF7"/>
    <w:rsid w:val="00E134A8"/>
    <w:rsid w:val="00E177D6"/>
    <w:rsid w:val="00E23240"/>
    <w:rsid w:val="00E31BC5"/>
    <w:rsid w:val="00E40B6C"/>
    <w:rsid w:val="00E46DAB"/>
    <w:rsid w:val="00E62ABB"/>
    <w:rsid w:val="00E717FB"/>
    <w:rsid w:val="00E72314"/>
    <w:rsid w:val="00E723D2"/>
    <w:rsid w:val="00E76B9A"/>
    <w:rsid w:val="00E833E1"/>
    <w:rsid w:val="00E92CF7"/>
    <w:rsid w:val="00EA2933"/>
    <w:rsid w:val="00EA7D98"/>
    <w:rsid w:val="00EF398B"/>
    <w:rsid w:val="00EF50E8"/>
    <w:rsid w:val="00F004E6"/>
    <w:rsid w:val="00F04817"/>
    <w:rsid w:val="00F14741"/>
    <w:rsid w:val="00F204ED"/>
    <w:rsid w:val="00F31BF2"/>
    <w:rsid w:val="00F32C9B"/>
    <w:rsid w:val="00F37B26"/>
    <w:rsid w:val="00F37FE8"/>
    <w:rsid w:val="00F42B75"/>
    <w:rsid w:val="00F5099D"/>
    <w:rsid w:val="00F712D1"/>
    <w:rsid w:val="00F71A29"/>
    <w:rsid w:val="00F73441"/>
    <w:rsid w:val="00F842FB"/>
    <w:rsid w:val="00F878DB"/>
    <w:rsid w:val="00FB271B"/>
    <w:rsid w:val="00FD4892"/>
    <w:rsid w:val="00FE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D02E4CFEC923269226EEC8AB6DF8C478B6659920B511B301459083146A1C571CEF30EBE885ED39n4z4D" TargetMode="External"/><Relationship Id="rId13" Type="http://schemas.openxmlformats.org/officeDocument/2006/relationships/hyperlink" Target="consultantplus://offline/ref=32D02E4CFEC923269226EEC8AB6DF8C478B76B9824B511B30145908314n6zAD" TargetMode="External"/><Relationship Id="rId18" Type="http://schemas.openxmlformats.org/officeDocument/2006/relationships/hyperlink" Target="consultantplus://offline/ref=32D02E4CFEC923269226EEC8AB6DF8C478B56B9927B211B301459083146A1C571CEF30nEz3D" TargetMode="External"/><Relationship Id="rId3" Type="http://schemas.openxmlformats.org/officeDocument/2006/relationships/settings" Target="settings.xml"/><Relationship Id="rId21" Type="http://schemas.openxmlformats.org/officeDocument/2006/relationships/hyperlink" Target="consultantplus://offline/ref=32D02E4CFEC923269226EEC8AB6DF8C478B0669A26B911B301459083146A1C571CEF30EBE885ED3Cn4z7D" TargetMode="External"/><Relationship Id="rId7" Type="http://schemas.openxmlformats.org/officeDocument/2006/relationships/hyperlink" Target="consultantplus://offline/ref=32D02E4CFEC923269226EEC8AB6DF8C478B4639A26B111B301459083146A1C571CEF30EBE885ED3Dn4zFD" TargetMode="External"/><Relationship Id="rId12" Type="http://schemas.openxmlformats.org/officeDocument/2006/relationships/hyperlink" Target="consultantplus://offline/ref=32D02E4CFEC923269226EEC8AB6DF8C478B5659227B311B301459083146A1C571CEF30EBE885ED3Cn4z7D" TargetMode="External"/><Relationship Id="rId17" Type="http://schemas.openxmlformats.org/officeDocument/2006/relationships/hyperlink" Target="consultantplus://offline/ref=32D02E4CFEC923269226EEC8AB6DF8C478B0669A26B911B301459083146A1C571CEF30EBE885ED3Cn4z7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2D02E4CFEC923269226EEC8AB6DF8C478B5639220B411B301459083146A1C571CEF30EBE885ED39n4z7D" TargetMode="External"/><Relationship Id="rId20" Type="http://schemas.openxmlformats.org/officeDocument/2006/relationships/hyperlink" Target="consultantplus://offline/ref=32D02E4CFEC923269226EEC8AB6DF8C478B4609321B111B30145908314n6zAD" TargetMode="External"/><Relationship Id="rId1" Type="http://schemas.openxmlformats.org/officeDocument/2006/relationships/styles" Target="styles.xml"/><Relationship Id="rId6" Type="http://schemas.openxmlformats.org/officeDocument/2006/relationships/hyperlink" Target="consultantplus://offline/ref=32D02E4CFEC923269226EEC8AB6DF8C478B4639B20B511B301459083146A1C571CEF30EBE885EE3En4zFD" TargetMode="External"/><Relationship Id="rId11" Type="http://schemas.openxmlformats.org/officeDocument/2006/relationships/hyperlink" Target="consultantplus://offline/ref=32D02E4CFEC923269226EEC8AB6DF8C478B6659920B511B301459083146A1C571CEF30EBE885ED39n4z4D"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2D02E4CFEC923269226EEC8AB6DF8C478B6659920B511B301459083146A1C571CEF30EBE885ED39n4z4D" TargetMode="External"/><Relationship Id="rId23" Type="http://schemas.openxmlformats.org/officeDocument/2006/relationships/hyperlink" Target="consultantplus://offline/ref=32D02E4CFEC923269226EEC8AB6DF8C478B4639A26B111B301459083146A1C571CEF30EBE885ED3Dn4zFD" TargetMode="External"/><Relationship Id="rId10" Type="http://schemas.openxmlformats.org/officeDocument/2006/relationships/hyperlink" Target="consultantplus://offline/ref=32D02E4CFEC923269226EEC8AB6DF8C478B4639A26B111B301459083146A1C571CEF30EBE885ED3Dn4zFD" TargetMode="External"/><Relationship Id="rId19" Type="http://schemas.openxmlformats.org/officeDocument/2006/relationships/hyperlink" Target="consultantplus://offline/ref=32D02E4CFEC923269226EEC8AB6DF8C478B56B9C28B111B301459083146A1C571CEF30EBE885EF3Bn4zED" TargetMode="External"/><Relationship Id="rId4" Type="http://schemas.openxmlformats.org/officeDocument/2006/relationships/webSettings" Target="webSettings.xml"/><Relationship Id="rId9" Type="http://schemas.openxmlformats.org/officeDocument/2006/relationships/hyperlink" Target="consultantplus://offline/ref=32D02E4CFEC923269226EEC8AB6DF8C478B4639C22B111B301459083146A1C571CEF30EBE885ED3Bn4z2D" TargetMode="External"/><Relationship Id="rId14" Type="http://schemas.openxmlformats.org/officeDocument/2006/relationships/hyperlink" Target="consultantplus://offline/ref=32D02E4CFEC923269226EEC8AB6DF8C478B4609321B111B301459083146A1C571CEF30EBE885EA3Bn4z7D" TargetMode="External"/><Relationship Id="rId22" Type="http://schemas.openxmlformats.org/officeDocument/2006/relationships/hyperlink" Target="consultantplus://offline/ref=32D02E4CFEC923269226EEC8AB6DF8C478B4609321B111B301459083146A1C571CEF30EBE885EA3En4z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6487</Words>
  <Characters>36981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lashkarevia</dc:creator>
  <cp:lastModifiedBy>lashkarevia</cp:lastModifiedBy>
  <cp:revision>1</cp:revision>
  <dcterms:created xsi:type="dcterms:W3CDTF">2015-02-25T03:51:00Z</dcterms:created>
  <dcterms:modified xsi:type="dcterms:W3CDTF">2015-02-25T03:53:00Z</dcterms:modified>
</cp:coreProperties>
</file>